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ГУБЕРНАТОР ХАНТЫ-МАНСИЙСКОГО АВТОНОМНОГО ОКРУГА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ПОСТАНОВЛЕНИЕ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11 марта 2011 г. № 37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 УТВЕРЖДЕНИИ КОДЕКСА ЭТИКИ И СЛУЖЕБНОГО ПОВЕДЕНИЯ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ГОСУДАРСТВЕННЫХ ГРАЖДАНСКИХ СЛУЖАЩИХ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ХАНТЫ-МАНСИЙСКОГО АВТОНОМНОГО ОКРУГА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постановлений Губернатора ХМАО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23.03.2013 № 34, от 05.11.2013 № 128)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 (протокол № 21), для обеспечения добросовестного и эффективного исполнения государственными гражданскими служащими Ханты-Мансийского автономного округа - Югры должностных обязанностей постановляю: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Утвердить Кодекс этики и служебного поведения государственных гражданских служащих Ханты-Мансийского автономного округа - Югры (прилагается).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Руководителям органов государственной власти Ханты-Мансийского автономного округа - Югры обеспечить соблюдение государственными гражданскими служащими автономного округа Кодекса этики и служебного поведения государственных гражданских служащих Ханты-Мансийского автономного округа - Югры.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Рекомендовать главам муниципальных образований Ханты-Мансийского автономного округа - Югры утвердить Кодексы этики и служебного поведения муниципальных служащих.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Признать утратившим силу постановление Губернатора автономного округа от 14 августа 2009 года № 124 "Об утверждении Кодекса профессиональной этики государственных гражданских служащих Ханты-Мансийского автономного округа - Югры".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Утратил силу. - Постановление Губернатора ХМАО - Югры от 23.03.2013 № 34.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Губернатор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Ханты-Мансийского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автономного округа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Н.В.КОМАРОВА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постановлению Губернатора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Ханты-Мансийского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автономного округа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11.03.2011 № 37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P34"/>
      <w:bookmarkEnd w:id="0"/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КОДЕКС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ЭТИКИ И СЛУЖЕБНОГО ПОВЕДЕНИЯ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ГОСУДАРСТВЕННЫХ ГРАЖДАНСКИХ СЛУЖАЩИХ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ХАНТЫ-МАНСИЙСКОГО АВТОНОМНОГО ОКРУГА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постановления Губернатора ХМАО - Югры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05.11.2013 № 128)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I. Общие положения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Кодекс этики и служебного поведения государственных гражданских служащих Ханты-Мансийского автономного округа - Югры (далее - Кодекс) подготовлен на основании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года (протокол № 21)), учитывающего положения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 R (2000) 10 о кодексах поведения для государственных служащих), Федеральных законов от 25 декабря 2008 г. № 273-ФЗ "О противодействии коррупции", от 27 мая 2003 г. № 58-ФЗ "О системе государственной службы Российской Федерации", других федеральных законов, содержащих ограничения, запреты и обязанности для государственных служащих Российской Федерации и субъектов Российской Федерации, Указа Президента Российской Федерации от 12 августа 2002 г. №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основанного на общепризнанных нравственных принципах и нормах российского общества и государства.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Ханты-Мансийского автономного округа - Югры (далее - гражданские служащие) независимо от замещаемой ими должности.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Гражданин Российской Федерации, поступающий на государственную гражданскую службу Ханты-Мансийского автономного округа - Югры (далее - государственная гражданская служба автономного округа), обязан ознакомиться с положениями Кодекса и соблюдать их в процессе своей служебной деятельности.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7. Кодекс служит основой для формирования должной морали в сфере государственной гражданской службы автономного округа,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P52"/>
      <w:bookmarkEnd w:id="1"/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II. Основные принципы и правила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служебного поведения гражданских служащих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гражданской службе автономного округа.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Гражданские служащие, сознавая ответственность перед государством, обществом и гражданами, призваны: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осуществлять свою деятельность в пределах полномочий соответствующего государственного органа;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гражданской службы;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и) соблюдать нормы служебной, профессиональной этики и правила делового поведения;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м)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(пп. "м" в ред. постановления Губернатора ХМАО - Югры от 05.11.2013 № 128)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н) принимать предусмотренные законодательством Российской Федерации и законодательством Ханты-Мансийского автономного округа - Югры (далее - законодательство </w:t>
      </w: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автономного округа) меры по недопущению возникновения конфликта интересов и урегулированию возникших случаев конфликта интересов;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 служащих и граждан при решении вопросов личного характера;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гражданского служащего;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 или договорами Ханты-Мансийского автономного округа - Югры, обычаями делового оборота;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Гражданские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Ханты-Мансийского автономного округа - Югры, законы и иные нормативные правовые акты Ханты-Мансийского автономного округа - Югры.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законодательством автономного округа.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назначении на должность государственной гражданской службы автономного округа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автономного округа.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Ханты-Мансийского автономного округа - Югры и передаются гражданским служащим по акту в государственный орган, в котором он замещает должность государственной гражданской службы автономного округа, за исключением случаев, установленных законодательством Российской Федерации.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 и законодательством автономного округа.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принимать меры по предотвращению и урегулированию конфликта интересов;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принимать меры по предупреждению коррупции;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23.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P96"/>
      <w:bookmarkEnd w:id="2"/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III. Рекомендательные этические правила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служебного поведения гражданских служащих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25. В служебном поведении гражданский служащий воздерживается от: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26.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27.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IV. Ответственность за нарушение положений Кодекса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28.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Указом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 и законами автономного округа, нарушение положений Кодекса влечет применение к гражданскому служащему мер юридической ответственности.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82265B" w:rsidRPr="0082265B" w:rsidRDefault="0082265B" w:rsidP="0082265B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26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4" w:history="1">
        <w:r w:rsidRPr="0082265B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Скачать документ (формат .doc)</w:t>
        </w:r>
      </w:hyperlink>
    </w:p>
    <w:p w:rsidR="0082265B" w:rsidRPr="0082265B" w:rsidRDefault="0082265B" w:rsidP="0082265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2265B" w:rsidRPr="0082265B" w:rsidRDefault="0082265B" w:rsidP="0082265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anchor="migrate-hint').slideToggle()})();" w:history="1">
        <w:r w:rsidRPr="0082265B">
          <w:rPr>
            <w:rFonts w:ascii="Arial" w:eastAsia="Times New Roman" w:hAnsi="Arial" w:cs="Arial"/>
            <w:b/>
            <w:bCs/>
            <w:color w:val="008ACF"/>
            <w:sz w:val="20"/>
            <w:szCs w:val="20"/>
            <w:lang w:eastAsia="ru-RU"/>
          </w:rPr>
          <w:t>Опубликовано: </w:t>
        </w:r>
        <w:r w:rsidRPr="0082265B">
          <w:rPr>
            <w:rFonts w:ascii="Arial" w:eastAsia="Times New Roman" w:hAnsi="Arial" w:cs="Arial"/>
            <w:color w:val="008ACF"/>
            <w:sz w:val="20"/>
            <w:szCs w:val="20"/>
            <w:lang w:eastAsia="ru-RU"/>
          </w:rPr>
          <w:t>16.03.2016 15:30        </w:t>
        </w:r>
        <w:r w:rsidRPr="0082265B">
          <w:rPr>
            <w:rFonts w:ascii="Arial" w:eastAsia="Times New Roman" w:hAnsi="Arial" w:cs="Arial"/>
            <w:b/>
            <w:bCs/>
            <w:color w:val="008ACF"/>
            <w:sz w:val="20"/>
            <w:szCs w:val="20"/>
            <w:lang w:eastAsia="ru-RU"/>
          </w:rPr>
          <w:t>Обновлено: </w:t>
        </w:r>
        <w:r w:rsidRPr="0082265B">
          <w:rPr>
            <w:rFonts w:ascii="Arial" w:eastAsia="Times New Roman" w:hAnsi="Arial" w:cs="Arial"/>
            <w:color w:val="008ACF"/>
            <w:sz w:val="20"/>
            <w:szCs w:val="20"/>
            <w:lang w:eastAsia="ru-RU"/>
          </w:rPr>
          <w:t>29.06.2021 12:44</w:t>
        </w:r>
      </w:hyperlink>
    </w:p>
    <w:p w:rsidR="008F7D9F" w:rsidRDefault="008F7D9F">
      <w:bookmarkStart w:id="3" w:name="_GoBack"/>
      <w:bookmarkEnd w:id="3"/>
    </w:p>
    <w:sectPr w:rsidR="008F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19"/>
    <w:rsid w:val="006C7656"/>
    <w:rsid w:val="0082265B"/>
    <w:rsid w:val="008C11ED"/>
    <w:rsid w:val="008F7D9F"/>
    <w:rsid w:val="009177C4"/>
    <w:rsid w:val="009E3AA6"/>
    <w:rsid w:val="00A252F1"/>
    <w:rsid w:val="00D62A93"/>
    <w:rsid w:val="00D968D8"/>
    <w:rsid w:val="00F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E14A7-6E8C-41BC-BED8-B596B60F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5307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(function()%7b$('" TargetMode="External"/><Relationship Id="rId4" Type="http://schemas.openxmlformats.org/officeDocument/2006/relationships/hyperlink" Target="http://www.depit.admhmao.ru/wps/wcm/connect/ae65e3cd-5feb-4bf9-8b00-8277b4d951ad/37.docx?MOD=AJPERES&amp;CACHEID=ae65e3cd-5feb-4bf9-8b00-8277b4d951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2621</Words>
  <Characters>14941</Characters>
  <Application>Microsoft Office Word</Application>
  <DocSecurity>0</DocSecurity>
  <Lines>124</Lines>
  <Paragraphs>35</Paragraphs>
  <ScaleCrop>false</ScaleCrop>
  <Company/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А. Шкарпеткин</dc:creator>
  <cp:keywords/>
  <dc:description/>
  <cp:lastModifiedBy>Юрий А. Шкарпеткин</cp:lastModifiedBy>
  <cp:revision>2</cp:revision>
  <dcterms:created xsi:type="dcterms:W3CDTF">2021-09-07T07:37:00Z</dcterms:created>
  <dcterms:modified xsi:type="dcterms:W3CDTF">2021-09-07T07:38:00Z</dcterms:modified>
</cp:coreProperties>
</file>